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1282" w14:textId="6E8ECE64" w:rsidR="00144692" w:rsidRDefault="00AB60A6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 1</w:t>
      </w:r>
    </w:p>
    <w:p w14:paraId="4303FDF0" w14:textId="77777777" w:rsidR="00144692" w:rsidRDefault="00144692" w:rsidP="00AB0064">
      <w:pPr>
        <w:rPr>
          <w:b/>
          <w:sz w:val="22"/>
          <w:szCs w:val="22"/>
        </w:rPr>
      </w:pPr>
    </w:p>
    <w:p w14:paraId="0B31AB92" w14:textId="03F1A25B" w:rsidR="00144692" w:rsidRPr="00DB45C8" w:rsidRDefault="00D768E0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t>10:00</w:t>
      </w:r>
      <w:r w:rsidR="00144692">
        <w:rPr>
          <w:b/>
          <w:sz w:val="22"/>
          <w:szCs w:val="22"/>
        </w:rPr>
        <w:t xml:space="preserve"> </w:t>
      </w:r>
      <w:r w:rsidR="00144692" w:rsidRPr="00DB45C8">
        <w:rPr>
          <w:b/>
          <w:sz w:val="22"/>
          <w:szCs w:val="22"/>
        </w:rPr>
        <w:tab/>
      </w:r>
      <w:r w:rsidR="00144692" w:rsidRPr="00DB45C8">
        <w:rPr>
          <w:b/>
          <w:sz w:val="22"/>
          <w:szCs w:val="22"/>
        </w:rPr>
        <w:tab/>
        <w:t xml:space="preserve">Inleiding op de </w:t>
      </w:r>
      <w:r w:rsidR="00144692">
        <w:rPr>
          <w:b/>
          <w:sz w:val="22"/>
          <w:szCs w:val="22"/>
        </w:rPr>
        <w:t>training</w:t>
      </w:r>
      <w:r w:rsidR="00144692" w:rsidRPr="00DB45C8">
        <w:rPr>
          <w:b/>
          <w:sz w:val="22"/>
          <w:szCs w:val="22"/>
        </w:rPr>
        <w:t xml:space="preserve"> </w:t>
      </w:r>
    </w:p>
    <w:p w14:paraId="0B8FA92E" w14:textId="3C797015" w:rsidR="00144692" w:rsidRDefault="00CF325E" w:rsidP="00AB0064">
      <w:pPr>
        <w:rPr>
          <w:sz w:val="22"/>
          <w:szCs w:val="22"/>
        </w:rPr>
      </w:pPr>
      <w:r>
        <w:rPr>
          <w:sz w:val="22"/>
          <w:szCs w:val="22"/>
        </w:rPr>
        <w:t>De d</w:t>
      </w:r>
      <w:r w:rsidR="00144692">
        <w:rPr>
          <w:sz w:val="22"/>
          <w:szCs w:val="22"/>
        </w:rPr>
        <w:t xml:space="preserve">eskundigheid en </w:t>
      </w:r>
      <w:r>
        <w:rPr>
          <w:sz w:val="22"/>
          <w:szCs w:val="22"/>
        </w:rPr>
        <w:t xml:space="preserve">de </w:t>
      </w:r>
      <w:r w:rsidR="00144692">
        <w:rPr>
          <w:sz w:val="22"/>
          <w:szCs w:val="22"/>
        </w:rPr>
        <w:t xml:space="preserve">betrokkenheid van de docenten zullen </w:t>
      </w:r>
      <w:r w:rsidR="00144692" w:rsidRPr="00DB45C8">
        <w:rPr>
          <w:sz w:val="22"/>
          <w:szCs w:val="22"/>
        </w:rPr>
        <w:t>worden toegelicht</w:t>
      </w:r>
      <w:r w:rsidR="0014469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Ook worden </w:t>
      </w:r>
      <w:r w:rsidR="00144692" w:rsidRPr="00DB45C8">
        <w:rPr>
          <w:sz w:val="22"/>
          <w:szCs w:val="22"/>
        </w:rPr>
        <w:t xml:space="preserve">reeds opgedane ervaringen van de deelnemers met </w:t>
      </w:r>
      <w:r w:rsidR="00144692">
        <w:rPr>
          <w:sz w:val="22"/>
          <w:szCs w:val="22"/>
        </w:rPr>
        <w:t xml:space="preserve">imaginaire exposure </w:t>
      </w:r>
      <w:r w:rsidR="00144692" w:rsidRPr="00DB45C8">
        <w:rPr>
          <w:sz w:val="22"/>
          <w:szCs w:val="22"/>
        </w:rPr>
        <w:t xml:space="preserve">geïnventariseerd. </w:t>
      </w:r>
      <w:r w:rsidR="00144692">
        <w:rPr>
          <w:sz w:val="22"/>
          <w:szCs w:val="22"/>
        </w:rPr>
        <w:t xml:space="preserve">Het programma en de doelstellingen van de dag worden </w:t>
      </w:r>
      <w:r>
        <w:rPr>
          <w:sz w:val="22"/>
          <w:szCs w:val="22"/>
        </w:rPr>
        <w:t xml:space="preserve">nader </w:t>
      </w:r>
      <w:r w:rsidR="00144692">
        <w:rPr>
          <w:sz w:val="22"/>
          <w:szCs w:val="22"/>
        </w:rPr>
        <w:t xml:space="preserve">toegelicht. </w:t>
      </w:r>
    </w:p>
    <w:p w14:paraId="2159F279" w14:textId="77777777" w:rsidR="00144692" w:rsidRDefault="00144692" w:rsidP="00AB0064">
      <w:pPr>
        <w:rPr>
          <w:sz w:val="22"/>
          <w:szCs w:val="22"/>
        </w:rPr>
      </w:pPr>
    </w:p>
    <w:p w14:paraId="12B7DE9B" w14:textId="070E48BC" w:rsidR="00144692" w:rsidRPr="00932BEB" w:rsidRDefault="00144692" w:rsidP="00AB0064">
      <w:pPr>
        <w:rPr>
          <w:b/>
          <w:sz w:val="22"/>
          <w:szCs w:val="22"/>
        </w:rPr>
      </w:pPr>
      <w:r w:rsidRPr="00932BEB">
        <w:rPr>
          <w:b/>
          <w:sz w:val="22"/>
          <w:szCs w:val="22"/>
        </w:rPr>
        <w:t>10:</w:t>
      </w:r>
      <w:r w:rsidR="00D768E0">
        <w:rPr>
          <w:b/>
          <w:sz w:val="22"/>
          <w:szCs w:val="22"/>
        </w:rPr>
        <w:t>3</w:t>
      </w:r>
      <w:r w:rsidR="00AB0064">
        <w:rPr>
          <w:b/>
          <w:sz w:val="22"/>
          <w:szCs w:val="22"/>
        </w:rPr>
        <w:t>0</w:t>
      </w:r>
      <w:r w:rsidRPr="00932BEB">
        <w:rPr>
          <w:b/>
          <w:sz w:val="22"/>
          <w:szCs w:val="22"/>
        </w:rPr>
        <w:tab/>
      </w:r>
      <w:r w:rsidRPr="00932BEB">
        <w:rPr>
          <w:b/>
          <w:sz w:val="22"/>
          <w:szCs w:val="22"/>
        </w:rPr>
        <w:tab/>
        <w:t xml:space="preserve">Rationale en casusconceptualisatie imaginaire exposure </w:t>
      </w:r>
    </w:p>
    <w:p w14:paraId="32E3A133" w14:textId="0D5AFD10" w:rsidR="00144692" w:rsidRPr="00DB45C8" w:rsidRDefault="00144692" w:rsidP="00AB0064">
      <w:pPr>
        <w:rPr>
          <w:sz w:val="22"/>
          <w:szCs w:val="22"/>
        </w:rPr>
      </w:pPr>
      <w:r>
        <w:rPr>
          <w:sz w:val="22"/>
          <w:szCs w:val="22"/>
        </w:rPr>
        <w:t>Deelnemers zijn reeds be</w:t>
      </w:r>
      <w:r w:rsidR="00CF325E">
        <w:rPr>
          <w:sz w:val="22"/>
          <w:szCs w:val="22"/>
        </w:rPr>
        <w:t>kend PTSS en de diagnostiek er</w:t>
      </w:r>
      <w:r>
        <w:rPr>
          <w:sz w:val="22"/>
          <w:szCs w:val="22"/>
        </w:rPr>
        <w:t xml:space="preserve">van. De empirische evidentie van imaginaire exposure voor PTSS wordt besproken. </w:t>
      </w:r>
      <w:r w:rsidR="00CF325E">
        <w:rPr>
          <w:sz w:val="22"/>
          <w:szCs w:val="22"/>
        </w:rPr>
        <w:t>Vervolgens wordt d</w:t>
      </w:r>
      <w:r>
        <w:rPr>
          <w:sz w:val="22"/>
          <w:szCs w:val="22"/>
        </w:rPr>
        <w:t>e theorie achter imaginaire exposure (</w:t>
      </w:r>
      <w:proofErr w:type="spellStart"/>
      <w:r w:rsidRPr="00D768E0">
        <w:rPr>
          <w:i/>
          <w:iCs/>
          <w:sz w:val="22"/>
          <w:szCs w:val="22"/>
        </w:rPr>
        <w:t>emotional</w:t>
      </w:r>
      <w:proofErr w:type="spellEnd"/>
      <w:r w:rsidRPr="00D768E0">
        <w:rPr>
          <w:i/>
          <w:iCs/>
          <w:sz w:val="22"/>
          <w:szCs w:val="22"/>
        </w:rPr>
        <w:t xml:space="preserve"> processing </w:t>
      </w:r>
      <w:proofErr w:type="spellStart"/>
      <w:r w:rsidRPr="00D768E0">
        <w:rPr>
          <w:i/>
          <w:iCs/>
          <w:sz w:val="22"/>
          <w:szCs w:val="22"/>
        </w:rPr>
        <w:t>theory</w:t>
      </w:r>
      <w:proofErr w:type="spellEnd"/>
      <w:r w:rsidRPr="00D768E0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toegelicht. Onderzoek en veranderende inzichten over exposure (van </w:t>
      </w:r>
      <w:proofErr w:type="spellStart"/>
      <w:r>
        <w:rPr>
          <w:sz w:val="22"/>
          <w:szCs w:val="22"/>
        </w:rPr>
        <w:t>habituatie</w:t>
      </w:r>
      <w:proofErr w:type="spellEnd"/>
      <w:r>
        <w:rPr>
          <w:sz w:val="22"/>
          <w:szCs w:val="22"/>
        </w:rPr>
        <w:t xml:space="preserve"> naar extinctie)</w:t>
      </w:r>
      <w:r w:rsidR="00CF325E">
        <w:rPr>
          <w:sz w:val="22"/>
          <w:szCs w:val="22"/>
        </w:rPr>
        <w:t xml:space="preserve"> worden besproken</w:t>
      </w:r>
      <w:r>
        <w:rPr>
          <w:sz w:val="22"/>
          <w:szCs w:val="22"/>
        </w:rPr>
        <w:t xml:space="preserve">, </w:t>
      </w:r>
      <w:r w:rsidR="00CF325E">
        <w:rPr>
          <w:sz w:val="22"/>
          <w:szCs w:val="22"/>
        </w:rPr>
        <w:t xml:space="preserve">inclusief de </w:t>
      </w:r>
      <w:r>
        <w:rPr>
          <w:sz w:val="22"/>
          <w:szCs w:val="22"/>
        </w:rPr>
        <w:t xml:space="preserve">consequenties hiervan voor de toepassing van (imaginaire) exposure. </w:t>
      </w:r>
    </w:p>
    <w:p w14:paraId="61ABE08A" w14:textId="77777777" w:rsidR="00144692" w:rsidRDefault="00144692" w:rsidP="00AB0064">
      <w:pPr>
        <w:rPr>
          <w:b/>
          <w:bCs/>
          <w:sz w:val="22"/>
          <w:szCs w:val="22"/>
        </w:rPr>
      </w:pPr>
    </w:p>
    <w:p w14:paraId="4DD31BC2" w14:textId="7113D16A" w:rsidR="00AB0064" w:rsidRDefault="00AB0064" w:rsidP="00AB0064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D768E0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Pauze </w:t>
      </w:r>
    </w:p>
    <w:p w14:paraId="0A03FAEA" w14:textId="77777777" w:rsidR="00AB0064" w:rsidRDefault="00AB0064" w:rsidP="00AB0064">
      <w:pPr>
        <w:ind w:left="700" w:hanging="700"/>
        <w:rPr>
          <w:b/>
          <w:bCs/>
          <w:sz w:val="22"/>
          <w:szCs w:val="22"/>
        </w:rPr>
      </w:pPr>
    </w:p>
    <w:p w14:paraId="4A9F14D2" w14:textId="77777777" w:rsidR="00D768E0" w:rsidRDefault="00144692" w:rsidP="00D768E0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D768E0">
        <w:rPr>
          <w:b/>
          <w:bCs/>
          <w:sz w:val="22"/>
          <w:szCs w:val="22"/>
        </w:rPr>
        <w:t>4</w:t>
      </w:r>
      <w:r w:rsidR="00AB006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768E0">
        <w:rPr>
          <w:b/>
          <w:bCs/>
          <w:sz w:val="22"/>
          <w:szCs w:val="22"/>
        </w:rPr>
        <w:t>Trauma-planning bij PTSS</w:t>
      </w:r>
    </w:p>
    <w:p w14:paraId="3CCBD8A8" w14:textId="505E9727" w:rsidR="006D51E1" w:rsidRPr="008D77F5" w:rsidRDefault="008D77F5" w:rsidP="008D77F5">
      <w:pPr>
        <w:rPr>
          <w:bCs/>
          <w:sz w:val="22"/>
          <w:szCs w:val="22"/>
        </w:rPr>
      </w:pPr>
      <w:r w:rsidRPr="008D77F5">
        <w:rPr>
          <w:bCs/>
          <w:sz w:val="22"/>
          <w:szCs w:val="22"/>
        </w:rPr>
        <w:t xml:space="preserve">Welke posttraumatische stressklachten behandel je en </w:t>
      </w:r>
      <w:r>
        <w:rPr>
          <w:bCs/>
          <w:sz w:val="22"/>
          <w:szCs w:val="22"/>
        </w:rPr>
        <w:t xml:space="preserve">hoe bepaal je de </w:t>
      </w:r>
      <w:r w:rsidRPr="008D77F5">
        <w:rPr>
          <w:bCs/>
          <w:sz w:val="22"/>
          <w:szCs w:val="22"/>
        </w:rPr>
        <w:t>volgorde. Hoe plan je het aantal sessies?</w:t>
      </w:r>
    </w:p>
    <w:p w14:paraId="14172FF9" w14:textId="77777777" w:rsidR="008D77F5" w:rsidRPr="008D77F5" w:rsidRDefault="008D77F5" w:rsidP="008D77F5">
      <w:pPr>
        <w:rPr>
          <w:bCs/>
          <w:sz w:val="22"/>
          <w:szCs w:val="22"/>
        </w:rPr>
      </w:pPr>
    </w:p>
    <w:p w14:paraId="656268D8" w14:textId="7D414F03" w:rsidR="00D768E0" w:rsidRDefault="00D768E0" w:rsidP="00D768E0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12:15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Oefenen met de rationale en de casusconceptualisatie</w:t>
      </w:r>
    </w:p>
    <w:p w14:paraId="0B5D2237" w14:textId="19FA8EA6" w:rsidR="00D768E0" w:rsidRDefault="00D768E0" w:rsidP="00D768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Aan de hand van een papieren casus</w:t>
      </w:r>
      <w:r w:rsidR="006D51E1">
        <w:rPr>
          <w:bCs/>
          <w:sz w:val="22"/>
          <w:szCs w:val="22"/>
        </w:rPr>
        <w:t xml:space="preserve"> maken de deelnemers een traumaplanning</w:t>
      </w:r>
      <w:r>
        <w:rPr>
          <w:bCs/>
          <w:sz w:val="22"/>
          <w:szCs w:val="22"/>
        </w:rPr>
        <w:t>.</w:t>
      </w:r>
      <w:r w:rsidRPr="00D26B4B">
        <w:rPr>
          <w:bCs/>
          <w:sz w:val="22"/>
          <w:szCs w:val="22"/>
        </w:rPr>
        <w:t xml:space="preserve"> </w:t>
      </w:r>
    </w:p>
    <w:p w14:paraId="0F0F2287" w14:textId="77777777" w:rsidR="00144692" w:rsidRDefault="00144692" w:rsidP="00D768E0">
      <w:pPr>
        <w:rPr>
          <w:b/>
          <w:bCs/>
          <w:sz w:val="22"/>
          <w:szCs w:val="22"/>
        </w:rPr>
      </w:pPr>
    </w:p>
    <w:p w14:paraId="1881EF61" w14:textId="685352B6" w:rsidR="00144692" w:rsidRDefault="00144692" w:rsidP="006D51E1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D51E1">
        <w:rPr>
          <w:b/>
          <w:bCs/>
          <w:sz w:val="22"/>
          <w:szCs w:val="22"/>
        </w:rPr>
        <w:t>2:</w:t>
      </w:r>
      <w:r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C358E">
        <w:rPr>
          <w:b/>
          <w:bCs/>
          <w:sz w:val="22"/>
          <w:szCs w:val="22"/>
        </w:rPr>
        <w:t>Lunch</w:t>
      </w:r>
    </w:p>
    <w:p w14:paraId="4BC92631" w14:textId="77777777" w:rsidR="00144692" w:rsidRPr="00AC358E" w:rsidRDefault="00144692" w:rsidP="00AB0064">
      <w:pPr>
        <w:rPr>
          <w:b/>
          <w:sz w:val="22"/>
          <w:szCs w:val="22"/>
        </w:rPr>
      </w:pPr>
    </w:p>
    <w:p w14:paraId="5F990873" w14:textId="77777777" w:rsidR="006D51E1" w:rsidRPr="00E920FB" w:rsidRDefault="00144692" w:rsidP="006D51E1">
      <w:pPr>
        <w:ind w:left="700" w:hanging="700"/>
        <w:rPr>
          <w:b/>
          <w:bCs/>
          <w:color w:val="C0504D" w:themeColor="accent2"/>
          <w:sz w:val="22"/>
          <w:szCs w:val="22"/>
        </w:rPr>
      </w:pPr>
      <w:r w:rsidRPr="00AC358E"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>45</w:t>
      </w:r>
      <w:r w:rsidRPr="00AC35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51E1">
        <w:rPr>
          <w:b/>
          <w:bCs/>
          <w:sz w:val="22"/>
          <w:szCs w:val="22"/>
        </w:rPr>
        <w:t xml:space="preserve">Rationale en casusconceptualisatie vergeleken met EMDR  </w:t>
      </w:r>
    </w:p>
    <w:p w14:paraId="0CE6190B" w14:textId="77777777" w:rsidR="006D51E1" w:rsidRPr="00162FAF" w:rsidRDefault="006D51E1" w:rsidP="006D51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 dit onderdeel wordt imaginaire exposure vergeleken met EMDR. Door het benoemen van de belangrijkste overeenkomsten en verschillen kunnen de r</w:t>
      </w:r>
      <w:r w:rsidRPr="002A69FF">
        <w:rPr>
          <w:bCs/>
          <w:sz w:val="22"/>
          <w:szCs w:val="22"/>
        </w:rPr>
        <w:t xml:space="preserve">ationale en casusconceptualisatie </w:t>
      </w:r>
      <w:r>
        <w:rPr>
          <w:bCs/>
          <w:sz w:val="22"/>
          <w:szCs w:val="22"/>
        </w:rPr>
        <w:t xml:space="preserve">beter worden begrepen. </w:t>
      </w:r>
    </w:p>
    <w:p w14:paraId="6D2349F9" w14:textId="77777777" w:rsidR="006D51E1" w:rsidRDefault="006D51E1" w:rsidP="00D768E0">
      <w:pPr>
        <w:ind w:left="700" w:hanging="700"/>
        <w:rPr>
          <w:b/>
          <w:bCs/>
          <w:sz w:val="22"/>
          <w:szCs w:val="22"/>
        </w:rPr>
      </w:pPr>
    </w:p>
    <w:p w14:paraId="5C1BEB8B" w14:textId="6E3E545E" w:rsidR="00D768E0" w:rsidRDefault="006D51E1" w:rsidP="00D768E0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14: 15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768E0">
        <w:rPr>
          <w:b/>
          <w:bCs/>
          <w:sz w:val="22"/>
          <w:szCs w:val="22"/>
        </w:rPr>
        <w:t>Behandeltechniek imaginaire exposure</w:t>
      </w:r>
    </w:p>
    <w:p w14:paraId="36280DEF" w14:textId="77777777" w:rsidR="00D768E0" w:rsidRDefault="00D768E0" w:rsidP="00D768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Stapsgewijs wordt het behandelprotocol van imaginaire exposure doorgenomen, waaronder de uitleg aan de patiënt, het activeren van het geheugennetwerk; het doorvragen en de nabespreking. Veel aandacht is er voor de therapeutische houding tijdens exposure. Aan de hand van beeldfragmenten worden de basistechnieken verder toegelicht. </w:t>
      </w:r>
    </w:p>
    <w:p w14:paraId="4AA47F14" w14:textId="77777777" w:rsidR="00144692" w:rsidRDefault="00144692" w:rsidP="00AB0064">
      <w:pPr>
        <w:rPr>
          <w:b/>
          <w:sz w:val="22"/>
          <w:szCs w:val="22"/>
        </w:rPr>
      </w:pPr>
    </w:p>
    <w:p w14:paraId="23AC06AC" w14:textId="77777777" w:rsidR="00144692" w:rsidRDefault="00144692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15:15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Pauze </w:t>
      </w:r>
    </w:p>
    <w:p w14:paraId="1988B740" w14:textId="77777777" w:rsidR="00144692" w:rsidRDefault="00144692" w:rsidP="00AB0064">
      <w:pPr>
        <w:rPr>
          <w:b/>
          <w:sz w:val="22"/>
          <w:szCs w:val="22"/>
        </w:rPr>
      </w:pPr>
    </w:p>
    <w:p w14:paraId="2CEABFA8" w14:textId="38247209" w:rsidR="00144692" w:rsidRPr="00DE327F" w:rsidRDefault="00144692" w:rsidP="00AB006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15:30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Oefenen behandeltechniek imaginaire exposure</w:t>
      </w:r>
    </w:p>
    <w:p w14:paraId="44C76CB8" w14:textId="456B5846" w:rsidR="00144692" w:rsidRDefault="008D77F5" w:rsidP="00AB006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 drietallen, 20 minuten per persoon. </w:t>
      </w:r>
      <w:r w:rsidR="002F68A8">
        <w:rPr>
          <w:bCs/>
          <w:sz w:val="22"/>
          <w:szCs w:val="22"/>
        </w:rPr>
        <w:t xml:space="preserve">Deelnemers hebben de opdracht gekregen vooraf na te denken over een eigen ervaring waarin ze heel angstig waren, of die op andere wijze veel indruk heeft gemaakt. </w:t>
      </w:r>
      <w:r w:rsidR="00144692">
        <w:rPr>
          <w:bCs/>
          <w:sz w:val="22"/>
          <w:szCs w:val="22"/>
        </w:rPr>
        <w:t xml:space="preserve">Aan de hand van de geselecteerde herinnering wordt geoefend met </w:t>
      </w:r>
      <w:r w:rsidR="00AB60A6">
        <w:rPr>
          <w:bCs/>
          <w:sz w:val="22"/>
          <w:szCs w:val="22"/>
        </w:rPr>
        <w:t>de basistechnieken van imaginaire exposure</w:t>
      </w:r>
      <w:r>
        <w:rPr>
          <w:bCs/>
          <w:sz w:val="22"/>
          <w:szCs w:val="22"/>
        </w:rPr>
        <w:t>.</w:t>
      </w:r>
    </w:p>
    <w:p w14:paraId="31A29CC5" w14:textId="77777777" w:rsidR="00144692" w:rsidRDefault="00144692" w:rsidP="00AB0064">
      <w:pPr>
        <w:rPr>
          <w:b/>
          <w:bCs/>
          <w:sz w:val="22"/>
          <w:szCs w:val="22"/>
        </w:rPr>
      </w:pPr>
    </w:p>
    <w:p w14:paraId="466507CF" w14:textId="18D9FEEF" w:rsidR="00144692" w:rsidRDefault="00144692" w:rsidP="00AB0064">
      <w:pPr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6:</w:t>
      </w:r>
      <w:r w:rsidR="006720B1">
        <w:rPr>
          <w:b/>
          <w:bCs/>
          <w:sz w:val="22"/>
          <w:szCs w:val="22"/>
        </w:rPr>
        <w:t>30</w:t>
      </w:r>
      <w:r w:rsidRPr="00AC358E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Nabespreking </w:t>
      </w:r>
      <w:r w:rsidR="006720B1">
        <w:rPr>
          <w:b/>
          <w:bCs/>
          <w:sz w:val="22"/>
          <w:szCs w:val="22"/>
        </w:rPr>
        <w:t xml:space="preserve">oefening </w:t>
      </w:r>
      <w:r>
        <w:rPr>
          <w:b/>
          <w:bCs/>
          <w:sz w:val="22"/>
          <w:szCs w:val="22"/>
        </w:rPr>
        <w:t xml:space="preserve">en evaluatie eerste dag </w:t>
      </w:r>
    </w:p>
    <w:p w14:paraId="2CE96CAA" w14:textId="77777777" w:rsidR="00144692" w:rsidRDefault="00144692" w:rsidP="00AB0064">
      <w:pPr>
        <w:rPr>
          <w:b/>
          <w:bCs/>
          <w:sz w:val="22"/>
          <w:szCs w:val="22"/>
        </w:rPr>
      </w:pPr>
    </w:p>
    <w:p w14:paraId="11FA6EC8" w14:textId="77777777" w:rsidR="00144692" w:rsidRDefault="00144692" w:rsidP="00AB00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17:00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Einde </w:t>
      </w:r>
    </w:p>
    <w:p w14:paraId="24803103" w14:textId="7759386D" w:rsidR="00AB60A6" w:rsidRDefault="00AB60A6" w:rsidP="00AB00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92456AD" w14:textId="24C54782" w:rsidR="00AB60A6" w:rsidRDefault="00AB60A6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Dag 2</w:t>
      </w:r>
    </w:p>
    <w:p w14:paraId="721DE657" w14:textId="77777777" w:rsidR="00AB60A6" w:rsidRDefault="00AB60A6" w:rsidP="00AB0064">
      <w:pPr>
        <w:rPr>
          <w:b/>
          <w:sz w:val="22"/>
          <w:szCs w:val="22"/>
        </w:rPr>
      </w:pPr>
    </w:p>
    <w:p w14:paraId="3D672DF7" w14:textId="18AAAB82" w:rsidR="00AB60A6" w:rsidRDefault="008D77F5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t>10:00</w:t>
      </w:r>
      <w:r w:rsidR="00AB60A6">
        <w:rPr>
          <w:b/>
          <w:sz w:val="22"/>
          <w:szCs w:val="22"/>
        </w:rPr>
        <w:t xml:space="preserve"> </w:t>
      </w:r>
      <w:r w:rsidR="00AB60A6" w:rsidRPr="00DB45C8">
        <w:rPr>
          <w:b/>
          <w:sz w:val="22"/>
          <w:szCs w:val="22"/>
        </w:rPr>
        <w:tab/>
      </w:r>
      <w:r w:rsidR="00AB60A6" w:rsidRPr="00DB45C8">
        <w:rPr>
          <w:b/>
          <w:sz w:val="22"/>
          <w:szCs w:val="22"/>
        </w:rPr>
        <w:tab/>
        <w:t xml:space="preserve">Inleiding op de </w:t>
      </w:r>
      <w:r w:rsidR="00AB60A6">
        <w:rPr>
          <w:b/>
          <w:sz w:val="22"/>
          <w:szCs w:val="22"/>
        </w:rPr>
        <w:t xml:space="preserve">dag </w:t>
      </w:r>
    </w:p>
    <w:p w14:paraId="69C4D0CA" w14:textId="128841AA" w:rsidR="00AB60A6" w:rsidRDefault="00CF325E" w:rsidP="00AB0064">
      <w:pPr>
        <w:rPr>
          <w:sz w:val="22"/>
          <w:szCs w:val="22"/>
        </w:rPr>
      </w:pPr>
      <w:r>
        <w:rPr>
          <w:sz w:val="22"/>
          <w:szCs w:val="22"/>
        </w:rPr>
        <w:t xml:space="preserve">Deze dag komen de </w:t>
      </w:r>
      <w:r w:rsidR="00AB60A6">
        <w:rPr>
          <w:sz w:val="22"/>
          <w:szCs w:val="22"/>
        </w:rPr>
        <w:t>volgende thema’s aan bod: exposure in vivo</w:t>
      </w:r>
      <w:r w:rsidR="007B4795">
        <w:rPr>
          <w:sz w:val="22"/>
          <w:szCs w:val="22"/>
        </w:rPr>
        <w:t>;</w:t>
      </w:r>
      <w:r w:rsidR="00AB60A6">
        <w:rPr>
          <w:sz w:val="22"/>
          <w:szCs w:val="22"/>
        </w:rPr>
        <w:t xml:space="preserve"> </w:t>
      </w:r>
      <w:r w:rsidR="00400920">
        <w:rPr>
          <w:sz w:val="22"/>
          <w:szCs w:val="22"/>
        </w:rPr>
        <w:t xml:space="preserve">theorie en praktijk; </w:t>
      </w:r>
      <w:r w:rsidR="00AB60A6">
        <w:rPr>
          <w:sz w:val="22"/>
          <w:szCs w:val="22"/>
        </w:rPr>
        <w:t xml:space="preserve">‘compound exposure’ en integratie van EMDR en </w:t>
      </w:r>
      <w:r w:rsidR="00400920">
        <w:rPr>
          <w:sz w:val="22"/>
          <w:szCs w:val="22"/>
        </w:rPr>
        <w:t xml:space="preserve">imaginaire </w:t>
      </w:r>
      <w:r w:rsidR="00AB60A6">
        <w:rPr>
          <w:sz w:val="22"/>
          <w:szCs w:val="22"/>
        </w:rPr>
        <w:t xml:space="preserve">exposure. </w:t>
      </w:r>
      <w:r>
        <w:rPr>
          <w:sz w:val="22"/>
          <w:szCs w:val="22"/>
        </w:rPr>
        <w:t xml:space="preserve">Ook zal een toets worden afgenomen. </w:t>
      </w:r>
    </w:p>
    <w:p w14:paraId="28D433F1" w14:textId="77777777" w:rsidR="00AB60A6" w:rsidRDefault="00AB60A6" w:rsidP="00AB0064">
      <w:pPr>
        <w:rPr>
          <w:sz w:val="22"/>
          <w:szCs w:val="22"/>
        </w:rPr>
      </w:pPr>
    </w:p>
    <w:p w14:paraId="3E8AB233" w14:textId="3EA5ED80" w:rsidR="00AB60A6" w:rsidRPr="00113A07" w:rsidRDefault="008D77F5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t>10:15</w:t>
      </w:r>
      <w:r w:rsidR="00AB60A6" w:rsidRPr="00437519">
        <w:rPr>
          <w:b/>
          <w:sz w:val="22"/>
          <w:szCs w:val="22"/>
        </w:rPr>
        <w:tab/>
      </w:r>
      <w:r w:rsidR="00AB60A6" w:rsidRPr="00437519">
        <w:rPr>
          <w:b/>
          <w:sz w:val="22"/>
          <w:szCs w:val="22"/>
        </w:rPr>
        <w:tab/>
      </w:r>
      <w:r w:rsidR="00AB60A6">
        <w:rPr>
          <w:b/>
          <w:sz w:val="22"/>
          <w:szCs w:val="22"/>
        </w:rPr>
        <w:t xml:space="preserve">Exposure in vivo </w:t>
      </w:r>
      <w:r w:rsidR="00CF325E">
        <w:rPr>
          <w:b/>
          <w:sz w:val="22"/>
          <w:szCs w:val="22"/>
        </w:rPr>
        <w:t>in het kader van PTSS</w:t>
      </w:r>
      <w:r w:rsidR="00932BEB">
        <w:rPr>
          <w:b/>
          <w:color w:val="C00000"/>
          <w:sz w:val="22"/>
          <w:szCs w:val="22"/>
        </w:rPr>
        <w:t xml:space="preserve"> </w:t>
      </w:r>
    </w:p>
    <w:p w14:paraId="348D8C80" w14:textId="613F2642" w:rsidR="00F6174B" w:rsidRDefault="00AB60A6" w:rsidP="00AB0064">
      <w:pPr>
        <w:rPr>
          <w:sz w:val="22"/>
          <w:szCs w:val="22"/>
        </w:rPr>
      </w:pPr>
      <w:r>
        <w:rPr>
          <w:sz w:val="22"/>
          <w:szCs w:val="22"/>
        </w:rPr>
        <w:t xml:space="preserve">De kracht van exposure in vivo wordt toegelicht. </w:t>
      </w:r>
      <w:r w:rsidR="00F6174B">
        <w:rPr>
          <w:sz w:val="22"/>
          <w:szCs w:val="22"/>
        </w:rPr>
        <w:t>Er worden twee vormen onderscheide</w:t>
      </w:r>
      <w:r w:rsidR="00CF325E">
        <w:rPr>
          <w:sz w:val="22"/>
          <w:szCs w:val="22"/>
        </w:rPr>
        <w:t>n: trigger-gerelateerd en nieuw-gevaar-</w:t>
      </w:r>
      <w:r w:rsidR="00F6174B">
        <w:rPr>
          <w:sz w:val="22"/>
          <w:szCs w:val="22"/>
        </w:rPr>
        <w:t xml:space="preserve">gerelateerd.  Patiënten worden </w:t>
      </w:r>
      <w:r w:rsidR="00CF325E">
        <w:rPr>
          <w:sz w:val="22"/>
          <w:szCs w:val="22"/>
        </w:rPr>
        <w:t xml:space="preserve">zelf </w:t>
      </w:r>
      <w:r w:rsidR="00F6174B">
        <w:rPr>
          <w:sz w:val="22"/>
          <w:szCs w:val="22"/>
        </w:rPr>
        <w:t>vanaf de eerste sessie gemotiveerd actief mee te denken hoe de exposure zo goed en effectief mogelijk kan verlopen. Speciale aandacht is er voor het herkennen van vermijdingsgedrag en veiligheidsgedrag</w:t>
      </w:r>
      <w:r w:rsidR="00AB0064">
        <w:rPr>
          <w:sz w:val="22"/>
          <w:szCs w:val="22"/>
        </w:rPr>
        <w:t xml:space="preserve"> tijdens imaginaire exposure, mede </w:t>
      </w:r>
      <w:r w:rsidR="00F6174B">
        <w:rPr>
          <w:sz w:val="22"/>
          <w:szCs w:val="22"/>
        </w:rPr>
        <w:t>omdat dit</w:t>
      </w:r>
      <w:r w:rsidR="007B4795">
        <w:rPr>
          <w:sz w:val="22"/>
          <w:szCs w:val="22"/>
        </w:rPr>
        <w:t xml:space="preserve"> </w:t>
      </w:r>
      <w:r w:rsidR="00F6174B">
        <w:rPr>
          <w:sz w:val="22"/>
          <w:szCs w:val="22"/>
        </w:rPr>
        <w:t xml:space="preserve">aanwijzingen geeft over mogelijke triggers voor de </w:t>
      </w:r>
      <w:r w:rsidR="00AB0064">
        <w:rPr>
          <w:sz w:val="22"/>
          <w:szCs w:val="22"/>
        </w:rPr>
        <w:t xml:space="preserve">in vivo </w:t>
      </w:r>
      <w:r w:rsidR="00F6174B">
        <w:rPr>
          <w:sz w:val="22"/>
          <w:szCs w:val="22"/>
        </w:rPr>
        <w:t>oefeningen. Speciale aandacht is er voor exposure</w:t>
      </w:r>
      <w:r w:rsidR="005320F9">
        <w:rPr>
          <w:sz w:val="22"/>
          <w:szCs w:val="22"/>
        </w:rPr>
        <w:t xml:space="preserve"> in vivo bij seksueel misbruik en voor compound (samengestelde) exposure, ofwel </w:t>
      </w:r>
      <w:proofErr w:type="spellStart"/>
      <w:r w:rsidR="005320F9" w:rsidRPr="00AB0064">
        <w:rPr>
          <w:i/>
          <w:iCs/>
          <w:sz w:val="22"/>
          <w:szCs w:val="22"/>
        </w:rPr>
        <w:t>deepened</w:t>
      </w:r>
      <w:proofErr w:type="spellEnd"/>
      <w:r w:rsidR="005320F9" w:rsidRPr="00AB0064">
        <w:rPr>
          <w:i/>
          <w:iCs/>
          <w:sz w:val="22"/>
          <w:szCs w:val="22"/>
        </w:rPr>
        <w:t xml:space="preserve"> </w:t>
      </w:r>
      <w:proofErr w:type="spellStart"/>
      <w:r w:rsidR="005320F9" w:rsidRPr="00AB0064">
        <w:rPr>
          <w:i/>
          <w:iCs/>
          <w:sz w:val="22"/>
          <w:szCs w:val="22"/>
        </w:rPr>
        <w:t>extinction</w:t>
      </w:r>
      <w:proofErr w:type="spellEnd"/>
      <w:r w:rsidR="005320F9">
        <w:rPr>
          <w:sz w:val="22"/>
          <w:szCs w:val="22"/>
        </w:rPr>
        <w:t xml:space="preserve">. </w:t>
      </w:r>
    </w:p>
    <w:p w14:paraId="6DB52225" w14:textId="77777777" w:rsidR="00AB60A6" w:rsidRDefault="00AB60A6" w:rsidP="00AB0064">
      <w:pPr>
        <w:rPr>
          <w:b/>
          <w:bCs/>
          <w:sz w:val="22"/>
          <w:szCs w:val="22"/>
        </w:rPr>
      </w:pPr>
    </w:p>
    <w:p w14:paraId="58EBDBAD" w14:textId="41A171B8" w:rsidR="00AB60A6" w:rsidRDefault="00AB60A6" w:rsidP="00AB0064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8D77F5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Pauze </w:t>
      </w:r>
    </w:p>
    <w:p w14:paraId="6B576DF6" w14:textId="77777777" w:rsidR="00AB60A6" w:rsidRDefault="00AB60A6" w:rsidP="00AB0064">
      <w:pPr>
        <w:ind w:left="700" w:hanging="700"/>
        <w:rPr>
          <w:b/>
          <w:bCs/>
          <w:sz w:val="22"/>
          <w:szCs w:val="22"/>
        </w:rPr>
      </w:pPr>
    </w:p>
    <w:p w14:paraId="142268B6" w14:textId="7EEAAD4E" w:rsidR="00AB60A6" w:rsidRDefault="00051E70" w:rsidP="00AB0064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8D77F5">
        <w:rPr>
          <w:b/>
          <w:bCs/>
          <w:sz w:val="22"/>
          <w:szCs w:val="22"/>
        </w:rPr>
        <w:t>4</w:t>
      </w:r>
      <w:r w:rsidR="00AB0064">
        <w:rPr>
          <w:b/>
          <w:bCs/>
          <w:sz w:val="22"/>
          <w:szCs w:val="22"/>
        </w:rPr>
        <w:t>5</w:t>
      </w:r>
      <w:r w:rsidR="00AB60A6">
        <w:rPr>
          <w:b/>
          <w:bCs/>
          <w:sz w:val="22"/>
          <w:szCs w:val="22"/>
        </w:rPr>
        <w:tab/>
      </w:r>
      <w:r w:rsidR="00AB60A6">
        <w:rPr>
          <w:b/>
          <w:bCs/>
          <w:sz w:val="22"/>
          <w:szCs w:val="22"/>
        </w:rPr>
        <w:tab/>
      </w:r>
      <w:r w:rsidR="00AB60A6">
        <w:rPr>
          <w:b/>
          <w:bCs/>
          <w:sz w:val="22"/>
          <w:szCs w:val="22"/>
        </w:rPr>
        <w:tab/>
        <w:t xml:space="preserve">Behandeltechniek exposure </w:t>
      </w:r>
      <w:r w:rsidR="00CF325E">
        <w:rPr>
          <w:b/>
          <w:bCs/>
          <w:sz w:val="22"/>
          <w:szCs w:val="22"/>
        </w:rPr>
        <w:t>in vivo bij PTSS</w:t>
      </w:r>
    </w:p>
    <w:p w14:paraId="057FD8AC" w14:textId="3AEC4ABC" w:rsidR="00CF325E" w:rsidRDefault="00AB60A6" w:rsidP="00AB00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Stapsgewijs word</w:t>
      </w:r>
      <w:r w:rsidR="006432F1">
        <w:rPr>
          <w:bCs/>
          <w:sz w:val="22"/>
          <w:szCs w:val="22"/>
        </w:rPr>
        <w:t xml:space="preserve">t </w:t>
      </w:r>
      <w:r w:rsidR="00CF325E">
        <w:rPr>
          <w:bCs/>
          <w:sz w:val="22"/>
          <w:szCs w:val="22"/>
        </w:rPr>
        <w:t xml:space="preserve">exposure in vivo bij PTSS doorgenomen en toegelicht. Veel voorkomende triggers zullen worden besproken en hoe de therapeut én </w:t>
      </w:r>
      <w:r w:rsidR="00AB0064">
        <w:rPr>
          <w:bCs/>
          <w:sz w:val="22"/>
          <w:szCs w:val="22"/>
        </w:rPr>
        <w:t xml:space="preserve">de </w:t>
      </w:r>
      <w:proofErr w:type="gramStart"/>
      <w:r w:rsidR="00CF325E">
        <w:rPr>
          <w:bCs/>
          <w:sz w:val="22"/>
          <w:szCs w:val="22"/>
        </w:rPr>
        <w:t>patiënt materiaal</w:t>
      </w:r>
      <w:proofErr w:type="gramEnd"/>
      <w:r w:rsidR="00CF325E">
        <w:rPr>
          <w:bCs/>
          <w:sz w:val="22"/>
          <w:szCs w:val="22"/>
        </w:rPr>
        <w:t xml:space="preserve"> kunnen verzamelen om de exposure in vivo </w:t>
      </w:r>
      <w:r w:rsidR="008D77F5">
        <w:rPr>
          <w:bCs/>
          <w:sz w:val="22"/>
          <w:szCs w:val="22"/>
        </w:rPr>
        <w:t xml:space="preserve">goed </w:t>
      </w:r>
      <w:r w:rsidR="00CF325E">
        <w:rPr>
          <w:bCs/>
          <w:sz w:val="22"/>
          <w:szCs w:val="22"/>
        </w:rPr>
        <w:t>te kunnen uitvoeren. Tips en aa</w:t>
      </w:r>
      <w:r w:rsidR="005320F9">
        <w:rPr>
          <w:bCs/>
          <w:sz w:val="22"/>
          <w:szCs w:val="22"/>
        </w:rPr>
        <w:t xml:space="preserve">ndachtspunten worden besproken aan de hand van beeldmateriaal. </w:t>
      </w:r>
    </w:p>
    <w:p w14:paraId="5F2483DE" w14:textId="16E3C899" w:rsidR="00051E70" w:rsidRDefault="00051E70" w:rsidP="00AB0064">
      <w:pPr>
        <w:rPr>
          <w:bCs/>
          <w:sz w:val="22"/>
          <w:szCs w:val="22"/>
        </w:rPr>
      </w:pPr>
    </w:p>
    <w:p w14:paraId="07BCE30E" w14:textId="56DFAC76" w:rsidR="00051E70" w:rsidRDefault="005320F9" w:rsidP="00AB0064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051E7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15</w:t>
      </w:r>
      <w:r w:rsidR="00051E70">
        <w:rPr>
          <w:b/>
          <w:bCs/>
          <w:sz w:val="22"/>
          <w:szCs w:val="22"/>
        </w:rPr>
        <w:tab/>
      </w:r>
      <w:r w:rsidR="00051E70">
        <w:rPr>
          <w:b/>
          <w:bCs/>
          <w:sz w:val="22"/>
          <w:szCs w:val="22"/>
        </w:rPr>
        <w:tab/>
      </w:r>
      <w:r w:rsidR="00051E70">
        <w:rPr>
          <w:b/>
          <w:bCs/>
          <w:sz w:val="22"/>
          <w:szCs w:val="22"/>
        </w:rPr>
        <w:tab/>
        <w:t xml:space="preserve"> </w:t>
      </w:r>
      <w:r w:rsidR="008D77F5">
        <w:rPr>
          <w:b/>
          <w:bCs/>
          <w:sz w:val="22"/>
          <w:szCs w:val="22"/>
        </w:rPr>
        <w:t>Imaginaire e</w:t>
      </w:r>
      <w:r w:rsidR="00051E70">
        <w:rPr>
          <w:b/>
          <w:bCs/>
          <w:sz w:val="22"/>
          <w:szCs w:val="22"/>
        </w:rPr>
        <w:t>xposure en EMDR</w:t>
      </w:r>
    </w:p>
    <w:p w14:paraId="6D753DFD" w14:textId="54103103" w:rsidR="009E4016" w:rsidRDefault="000E239B" w:rsidP="00AB00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EMDR en IE zijn even effectief</w:t>
      </w:r>
      <w:r w:rsidR="009E4016">
        <w:rPr>
          <w:bCs/>
          <w:sz w:val="22"/>
          <w:szCs w:val="22"/>
        </w:rPr>
        <w:t xml:space="preserve"> voor PTSS maar verschillen nogal in de rationale en procedure. In dit onderdeel zullen de volgende vragen de revue passeren: Wanneer kan mogelijk beter voor EMDR worden gekozen en wanneer voor IE</w:t>
      </w:r>
      <w:r w:rsidR="00400920">
        <w:rPr>
          <w:bCs/>
          <w:sz w:val="22"/>
          <w:szCs w:val="22"/>
        </w:rPr>
        <w:t>, en</w:t>
      </w:r>
      <w:r w:rsidR="009E4016">
        <w:rPr>
          <w:bCs/>
          <w:sz w:val="22"/>
          <w:szCs w:val="22"/>
        </w:rPr>
        <w:t xml:space="preserve"> in welke volgorde als men overweegt beiden aan te bieden? Is het wenselijk om beiden te integreren? Waar moet dan rekening mee worden gehouden? </w:t>
      </w:r>
    </w:p>
    <w:p w14:paraId="2044B253" w14:textId="77777777" w:rsidR="000E239B" w:rsidRDefault="000E239B" w:rsidP="00AB0064">
      <w:pPr>
        <w:rPr>
          <w:b/>
          <w:bCs/>
          <w:sz w:val="22"/>
          <w:szCs w:val="22"/>
        </w:rPr>
      </w:pPr>
    </w:p>
    <w:p w14:paraId="34387AB9" w14:textId="50B5F342" w:rsidR="00AB60A6" w:rsidRDefault="00AB60A6" w:rsidP="00AB0064">
      <w:pPr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>1</w:t>
      </w:r>
      <w:r w:rsidR="00C84274">
        <w:rPr>
          <w:b/>
          <w:bCs/>
          <w:sz w:val="22"/>
          <w:szCs w:val="22"/>
        </w:rPr>
        <w:t>2</w:t>
      </w:r>
      <w:r w:rsidR="008D77F5">
        <w:rPr>
          <w:b/>
          <w:bCs/>
          <w:sz w:val="22"/>
          <w:szCs w:val="22"/>
        </w:rPr>
        <w:t>:</w:t>
      </w:r>
      <w:r w:rsidR="002F10A0">
        <w:rPr>
          <w:b/>
          <w:bCs/>
          <w:sz w:val="22"/>
          <w:szCs w:val="22"/>
        </w:rPr>
        <w:t>45</w:t>
      </w:r>
      <w:r w:rsidRPr="00AC35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C358E">
        <w:rPr>
          <w:b/>
          <w:bCs/>
          <w:sz w:val="22"/>
          <w:szCs w:val="22"/>
        </w:rPr>
        <w:t>Lunch</w:t>
      </w:r>
    </w:p>
    <w:p w14:paraId="75C8D708" w14:textId="77777777" w:rsidR="00AB60A6" w:rsidRPr="00AC358E" w:rsidRDefault="00AB60A6" w:rsidP="00AB0064">
      <w:pPr>
        <w:rPr>
          <w:b/>
          <w:sz w:val="22"/>
          <w:szCs w:val="22"/>
        </w:rPr>
      </w:pPr>
    </w:p>
    <w:p w14:paraId="42752DA2" w14:textId="6F69E097" w:rsidR="00AB0064" w:rsidRPr="00032A0E" w:rsidRDefault="00AB60A6" w:rsidP="00032A0E">
      <w:pPr>
        <w:ind w:left="700" w:hanging="700"/>
        <w:rPr>
          <w:color w:val="C00000"/>
          <w:sz w:val="22"/>
          <w:szCs w:val="22"/>
        </w:rPr>
      </w:pPr>
      <w:r w:rsidRPr="00AC358E"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>45</w:t>
      </w:r>
      <w:r w:rsidRPr="00AC35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B0064">
        <w:rPr>
          <w:b/>
          <w:bCs/>
          <w:sz w:val="22"/>
          <w:szCs w:val="22"/>
        </w:rPr>
        <w:t>K</w:t>
      </w:r>
      <w:r w:rsidR="00051E70">
        <w:rPr>
          <w:b/>
          <w:bCs/>
          <w:sz w:val="22"/>
          <w:szCs w:val="22"/>
        </w:rPr>
        <w:t>ennistoets</w:t>
      </w:r>
      <w:r w:rsidR="007B4795">
        <w:rPr>
          <w:b/>
          <w:bCs/>
          <w:sz w:val="22"/>
          <w:szCs w:val="22"/>
        </w:rPr>
        <w:t xml:space="preserve"> </w:t>
      </w:r>
      <w:r w:rsidR="00AB0064" w:rsidRPr="00AB0064">
        <w:rPr>
          <w:sz w:val="22"/>
          <w:szCs w:val="22"/>
        </w:rPr>
        <w:t xml:space="preserve">Korte kennistoets met open vragen. Bespreking na afloop. </w:t>
      </w:r>
    </w:p>
    <w:p w14:paraId="5CD1FAF8" w14:textId="77777777" w:rsidR="008570BE" w:rsidRDefault="008570BE" w:rsidP="00AB0064">
      <w:pPr>
        <w:rPr>
          <w:sz w:val="22"/>
          <w:szCs w:val="22"/>
        </w:rPr>
      </w:pPr>
    </w:p>
    <w:p w14:paraId="1ED20E64" w14:textId="70B60229" w:rsidR="008570BE" w:rsidRPr="008570BE" w:rsidRDefault="008570BE" w:rsidP="008570BE">
      <w:pPr>
        <w:ind w:left="700" w:hanging="7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D77F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.15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Behandeltechniek exposure in vivo bij PTSS (vervolg) </w:t>
      </w:r>
    </w:p>
    <w:p w14:paraId="7CC63E5E" w14:textId="776627E8" w:rsidR="00D405C9" w:rsidRDefault="00D405C9" w:rsidP="00032A0E">
      <w:pPr>
        <w:rPr>
          <w:sz w:val="22"/>
          <w:szCs w:val="22"/>
        </w:rPr>
      </w:pPr>
      <w:r>
        <w:rPr>
          <w:sz w:val="22"/>
          <w:szCs w:val="22"/>
        </w:rPr>
        <w:t xml:space="preserve">Uitloop ochtendprogramma; tijd voor vragen, intervisie en eventueel nog een papieren casus. </w:t>
      </w:r>
    </w:p>
    <w:p w14:paraId="3B818AF6" w14:textId="77777777" w:rsidR="005320F9" w:rsidRPr="003B6F39" w:rsidRDefault="005320F9" w:rsidP="00AB0064">
      <w:pPr>
        <w:rPr>
          <w:sz w:val="22"/>
          <w:szCs w:val="22"/>
        </w:rPr>
      </w:pPr>
    </w:p>
    <w:p w14:paraId="7BC83961" w14:textId="77777777" w:rsidR="00AB60A6" w:rsidRDefault="00AB60A6" w:rsidP="00AB00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15:15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Pauze </w:t>
      </w:r>
    </w:p>
    <w:p w14:paraId="4B4E41D0" w14:textId="77777777" w:rsidR="00AB60A6" w:rsidRDefault="00AB60A6" w:rsidP="00AB0064">
      <w:pPr>
        <w:rPr>
          <w:b/>
          <w:sz w:val="22"/>
          <w:szCs w:val="22"/>
        </w:rPr>
      </w:pPr>
    </w:p>
    <w:p w14:paraId="143FA0E8" w14:textId="40E7EB65" w:rsidR="00AB60A6" w:rsidRPr="00DE327F" w:rsidRDefault="00AB60A6" w:rsidP="00AB006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15:30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Oefenen behandeltechniek imaginaire exposure</w:t>
      </w:r>
      <w:r w:rsidR="001277D1">
        <w:rPr>
          <w:b/>
          <w:sz w:val="22"/>
          <w:szCs w:val="22"/>
        </w:rPr>
        <w:t xml:space="preserve"> en exposure in vivo</w:t>
      </w:r>
    </w:p>
    <w:p w14:paraId="057958A8" w14:textId="1AE0BAFC" w:rsidR="003B6F39" w:rsidRDefault="003B6F39" w:rsidP="00AB00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Deelnemers hebben </w:t>
      </w:r>
      <w:r w:rsidR="005320F9">
        <w:rPr>
          <w:bCs/>
          <w:sz w:val="22"/>
          <w:szCs w:val="22"/>
        </w:rPr>
        <w:t xml:space="preserve">voorwerpen meegenomen </w:t>
      </w:r>
      <w:r>
        <w:rPr>
          <w:bCs/>
          <w:sz w:val="22"/>
          <w:szCs w:val="22"/>
        </w:rPr>
        <w:t xml:space="preserve">die </w:t>
      </w:r>
      <w:r w:rsidR="005320F9">
        <w:rPr>
          <w:bCs/>
          <w:sz w:val="22"/>
          <w:szCs w:val="22"/>
        </w:rPr>
        <w:t>de</w:t>
      </w:r>
      <w:r>
        <w:rPr>
          <w:bCs/>
          <w:sz w:val="22"/>
          <w:szCs w:val="22"/>
        </w:rPr>
        <w:t xml:space="preserve"> ‘eigen traumatische </w:t>
      </w:r>
      <w:r w:rsidR="005320F9">
        <w:rPr>
          <w:bCs/>
          <w:sz w:val="22"/>
          <w:szCs w:val="22"/>
        </w:rPr>
        <w:t>herinnering’ activeren:</w:t>
      </w:r>
      <w:r>
        <w:rPr>
          <w:bCs/>
          <w:sz w:val="22"/>
          <w:szCs w:val="22"/>
        </w:rPr>
        <w:t xml:space="preserve"> zoals een foto, muziek, een geur</w:t>
      </w:r>
      <w:r w:rsidR="005320F9">
        <w:rPr>
          <w:bCs/>
          <w:sz w:val="22"/>
          <w:szCs w:val="22"/>
        </w:rPr>
        <w:t xml:space="preserve"> of </w:t>
      </w:r>
      <w:r>
        <w:rPr>
          <w:bCs/>
          <w:sz w:val="22"/>
          <w:szCs w:val="22"/>
        </w:rPr>
        <w:t>een filmpje</w:t>
      </w:r>
      <w:r w:rsidR="005320F9">
        <w:rPr>
          <w:bCs/>
          <w:sz w:val="22"/>
          <w:szCs w:val="22"/>
        </w:rPr>
        <w:t xml:space="preserve">’ in ieder geval iets sensorisch. Ook hebben ze een mobieltje, tablet of laptop bij zich om </w:t>
      </w:r>
      <w:r>
        <w:rPr>
          <w:bCs/>
          <w:sz w:val="22"/>
          <w:szCs w:val="22"/>
        </w:rPr>
        <w:t xml:space="preserve">via internet te kunnen zoeken naar triggers. </w:t>
      </w:r>
    </w:p>
    <w:p w14:paraId="680C9DAD" w14:textId="269BF1CA" w:rsidR="00AB60A6" w:rsidRDefault="005320F9" w:rsidP="00AB006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Deelnemers oefenen in </w:t>
      </w:r>
      <w:r w:rsidR="00400920">
        <w:rPr>
          <w:bCs/>
          <w:sz w:val="22"/>
          <w:szCs w:val="22"/>
        </w:rPr>
        <w:t xml:space="preserve">drietallen (20 minuten per persoon) </w:t>
      </w:r>
      <w:r>
        <w:rPr>
          <w:bCs/>
          <w:sz w:val="22"/>
          <w:szCs w:val="22"/>
        </w:rPr>
        <w:t>met ‘exposure in vivo’ aan de hand van de meegebrachte voorwerpen. Ook wordt geoefend met compound exposure.</w:t>
      </w:r>
      <w:r w:rsidR="00AB60A6">
        <w:rPr>
          <w:bCs/>
          <w:sz w:val="22"/>
          <w:szCs w:val="22"/>
        </w:rPr>
        <w:t xml:space="preserve"> </w:t>
      </w:r>
    </w:p>
    <w:p w14:paraId="4709D4EE" w14:textId="77777777" w:rsidR="00AB60A6" w:rsidRDefault="00AB60A6" w:rsidP="00AB0064">
      <w:pPr>
        <w:rPr>
          <w:b/>
          <w:bCs/>
          <w:sz w:val="22"/>
          <w:szCs w:val="22"/>
        </w:rPr>
      </w:pPr>
    </w:p>
    <w:p w14:paraId="78DCD280" w14:textId="4BE89426" w:rsidR="006432F1" w:rsidRDefault="00AB60A6" w:rsidP="00AB0064">
      <w:pPr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6:</w:t>
      </w:r>
      <w:r w:rsidR="006720B1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</w:t>
      </w:r>
      <w:r w:rsidRPr="00AC358E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Nabespreking </w:t>
      </w:r>
      <w:r w:rsidR="006720B1">
        <w:rPr>
          <w:b/>
          <w:bCs/>
          <w:sz w:val="22"/>
          <w:szCs w:val="22"/>
        </w:rPr>
        <w:t xml:space="preserve">oefening </w:t>
      </w:r>
      <w:r>
        <w:rPr>
          <w:b/>
          <w:bCs/>
          <w:sz w:val="22"/>
          <w:szCs w:val="22"/>
        </w:rPr>
        <w:t xml:space="preserve">en evaluatie </w:t>
      </w:r>
      <w:r w:rsidR="005320F9">
        <w:rPr>
          <w:b/>
          <w:bCs/>
          <w:sz w:val="22"/>
          <w:szCs w:val="22"/>
        </w:rPr>
        <w:t>tweede</w:t>
      </w:r>
      <w:r>
        <w:rPr>
          <w:b/>
          <w:bCs/>
          <w:sz w:val="22"/>
          <w:szCs w:val="22"/>
        </w:rPr>
        <w:t xml:space="preserve"> dag</w:t>
      </w:r>
    </w:p>
    <w:p w14:paraId="348842C2" w14:textId="77777777" w:rsidR="007B4795" w:rsidRDefault="007B4795" w:rsidP="00AB0064">
      <w:pPr>
        <w:rPr>
          <w:b/>
          <w:bCs/>
          <w:sz w:val="22"/>
          <w:szCs w:val="22"/>
        </w:rPr>
      </w:pPr>
    </w:p>
    <w:p w14:paraId="5122E853" w14:textId="66843471" w:rsidR="00437519" w:rsidRPr="005320F9" w:rsidRDefault="00AB60A6" w:rsidP="00AB00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17:00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Einde</w:t>
      </w:r>
    </w:p>
    <w:sectPr w:rsidR="00437519" w:rsidRPr="005320F9" w:rsidSect="00C726B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AB66" w14:textId="77777777" w:rsidR="00C269CB" w:rsidRDefault="00C269CB" w:rsidP="0051350B">
      <w:r>
        <w:separator/>
      </w:r>
    </w:p>
  </w:endnote>
  <w:endnote w:type="continuationSeparator" w:id="0">
    <w:p w14:paraId="3DB75301" w14:textId="77777777" w:rsidR="00C269CB" w:rsidRDefault="00C269CB" w:rsidP="005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61EA1" w14:textId="77777777" w:rsidR="00C269CB" w:rsidRDefault="00C269CB" w:rsidP="0051350B">
      <w:r>
        <w:separator/>
      </w:r>
    </w:p>
  </w:footnote>
  <w:footnote w:type="continuationSeparator" w:id="0">
    <w:p w14:paraId="22FAD392" w14:textId="77777777" w:rsidR="00C269CB" w:rsidRDefault="00C269CB" w:rsidP="0051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503D" w14:textId="1B080E7D" w:rsidR="00250446" w:rsidRDefault="00250446" w:rsidP="0051350B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2-daagse training ‘Imaginaire exposure voor EMDR-therapeuten’ </w:t>
    </w:r>
  </w:p>
  <w:p w14:paraId="116C2718" w14:textId="5B8D2A11" w:rsidR="0051350B" w:rsidRPr="00170E7F" w:rsidRDefault="0051350B" w:rsidP="0051350B">
    <w:pPr>
      <w:jc w:val="center"/>
      <w:rPr>
        <w:b/>
        <w:sz w:val="22"/>
        <w:szCs w:val="22"/>
      </w:rPr>
    </w:pPr>
    <w:r w:rsidRPr="00DB45C8">
      <w:rPr>
        <w:b/>
        <w:sz w:val="22"/>
        <w:szCs w:val="22"/>
      </w:rPr>
      <w:t xml:space="preserve">Programma </w:t>
    </w:r>
    <w:r>
      <w:rPr>
        <w:b/>
        <w:sz w:val="22"/>
        <w:szCs w:val="22"/>
      </w:rPr>
      <w:t>(versie 20</w:t>
    </w:r>
    <w:r w:rsidR="002B0A3B">
      <w:rPr>
        <w:b/>
        <w:sz w:val="22"/>
        <w:szCs w:val="22"/>
      </w:rPr>
      <w:t>20</w:t>
    </w:r>
    <w:r>
      <w:rPr>
        <w:b/>
        <w:sz w:val="22"/>
        <w:szCs w:val="22"/>
      </w:rPr>
      <w:t xml:space="preserve">) </w:t>
    </w:r>
  </w:p>
  <w:p w14:paraId="319E1E4F" w14:textId="5ACE8E86" w:rsidR="00E04F10" w:rsidRPr="00DB45C8" w:rsidRDefault="00250446" w:rsidP="00E04F1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Agnes van Minnen &amp; </w:t>
    </w:r>
    <w:r w:rsidR="0051350B" w:rsidRPr="00DB45C8">
      <w:rPr>
        <w:b/>
        <w:sz w:val="22"/>
        <w:szCs w:val="22"/>
      </w:rPr>
      <w:t xml:space="preserve">Hellen Hornsveld </w:t>
    </w:r>
  </w:p>
  <w:p w14:paraId="59503A9B" w14:textId="77777777" w:rsidR="0051350B" w:rsidRDefault="005135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6589"/>
    <w:multiLevelType w:val="multilevel"/>
    <w:tmpl w:val="85EA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57E6C"/>
    <w:multiLevelType w:val="hybridMultilevel"/>
    <w:tmpl w:val="D23AAE58"/>
    <w:lvl w:ilvl="0" w:tplc="54C203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B9"/>
    <w:rsid w:val="00025AFE"/>
    <w:rsid w:val="00031BC0"/>
    <w:rsid w:val="00032A0E"/>
    <w:rsid w:val="00051E70"/>
    <w:rsid w:val="00057E1C"/>
    <w:rsid w:val="000665D6"/>
    <w:rsid w:val="000E239B"/>
    <w:rsid w:val="00102E9D"/>
    <w:rsid w:val="00113A07"/>
    <w:rsid w:val="00116E0A"/>
    <w:rsid w:val="001277D1"/>
    <w:rsid w:val="00144692"/>
    <w:rsid w:val="0016116D"/>
    <w:rsid w:val="00162FAF"/>
    <w:rsid w:val="00170E7F"/>
    <w:rsid w:val="0019344B"/>
    <w:rsid w:val="00195CD7"/>
    <w:rsid w:val="001D59F9"/>
    <w:rsid w:val="00222018"/>
    <w:rsid w:val="002371A7"/>
    <w:rsid w:val="00250446"/>
    <w:rsid w:val="00256B5C"/>
    <w:rsid w:val="002A69FF"/>
    <w:rsid w:val="002A6F6A"/>
    <w:rsid w:val="002A7863"/>
    <w:rsid w:val="002B0A3B"/>
    <w:rsid w:val="002C4D1A"/>
    <w:rsid w:val="002F10A0"/>
    <w:rsid w:val="002F3591"/>
    <w:rsid w:val="002F68A8"/>
    <w:rsid w:val="00342C09"/>
    <w:rsid w:val="00350E79"/>
    <w:rsid w:val="003B6F39"/>
    <w:rsid w:val="003D1C02"/>
    <w:rsid w:val="00400920"/>
    <w:rsid w:val="00437519"/>
    <w:rsid w:val="00464FCE"/>
    <w:rsid w:val="00502912"/>
    <w:rsid w:val="00502A04"/>
    <w:rsid w:val="0051350B"/>
    <w:rsid w:val="005320F9"/>
    <w:rsid w:val="0055343F"/>
    <w:rsid w:val="006432F1"/>
    <w:rsid w:val="006720B1"/>
    <w:rsid w:val="00684940"/>
    <w:rsid w:val="006A7F0F"/>
    <w:rsid w:val="006C55DD"/>
    <w:rsid w:val="006D51E1"/>
    <w:rsid w:val="006F5FC5"/>
    <w:rsid w:val="0074649F"/>
    <w:rsid w:val="00757ED8"/>
    <w:rsid w:val="007645E0"/>
    <w:rsid w:val="00785F59"/>
    <w:rsid w:val="007B4795"/>
    <w:rsid w:val="007C08A7"/>
    <w:rsid w:val="007D5FB8"/>
    <w:rsid w:val="00821DD2"/>
    <w:rsid w:val="00822084"/>
    <w:rsid w:val="008570BE"/>
    <w:rsid w:val="00895EF7"/>
    <w:rsid w:val="008D77F5"/>
    <w:rsid w:val="00932BEB"/>
    <w:rsid w:val="00945082"/>
    <w:rsid w:val="009566D2"/>
    <w:rsid w:val="009835C8"/>
    <w:rsid w:val="00985CFD"/>
    <w:rsid w:val="009E4016"/>
    <w:rsid w:val="00A73889"/>
    <w:rsid w:val="00A95554"/>
    <w:rsid w:val="00AB0064"/>
    <w:rsid w:val="00AB60A6"/>
    <w:rsid w:val="00AC358E"/>
    <w:rsid w:val="00AF2160"/>
    <w:rsid w:val="00B02C13"/>
    <w:rsid w:val="00B21B85"/>
    <w:rsid w:val="00B3070A"/>
    <w:rsid w:val="00B61B23"/>
    <w:rsid w:val="00B76D6F"/>
    <w:rsid w:val="00B969DE"/>
    <w:rsid w:val="00BB1881"/>
    <w:rsid w:val="00BE03FF"/>
    <w:rsid w:val="00C269CB"/>
    <w:rsid w:val="00C6319D"/>
    <w:rsid w:val="00C726B9"/>
    <w:rsid w:val="00C84274"/>
    <w:rsid w:val="00CC1430"/>
    <w:rsid w:val="00CD1DAF"/>
    <w:rsid w:val="00CD77C5"/>
    <w:rsid w:val="00CF325E"/>
    <w:rsid w:val="00D1513C"/>
    <w:rsid w:val="00D26B4B"/>
    <w:rsid w:val="00D405C9"/>
    <w:rsid w:val="00D768E0"/>
    <w:rsid w:val="00D849D7"/>
    <w:rsid w:val="00DB45C8"/>
    <w:rsid w:val="00DE2EDC"/>
    <w:rsid w:val="00DE327F"/>
    <w:rsid w:val="00DF1448"/>
    <w:rsid w:val="00DF775E"/>
    <w:rsid w:val="00E04F10"/>
    <w:rsid w:val="00E22E43"/>
    <w:rsid w:val="00E63A4B"/>
    <w:rsid w:val="00E8525B"/>
    <w:rsid w:val="00E920FB"/>
    <w:rsid w:val="00F4526E"/>
    <w:rsid w:val="00F6174B"/>
    <w:rsid w:val="00FA2B04"/>
    <w:rsid w:val="00FB4FA1"/>
    <w:rsid w:val="00FC487E"/>
    <w:rsid w:val="00FF280D"/>
    <w:rsid w:val="00FF2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A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HP9">
    <w:name w:val="HHP9"/>
    <w:basedOn w:val="Standaard"/>
    <w:qFormat/>
    <w:rsid w:val="001729F5"/>
    <w:rPr>
      <w:rFonts w:ascii="Verdana" w:eastAsia="Times New Roman" w:hAnsi="Verdana" w:cs="Times New Roman"/>
      <w:b/>
      <w:color w:val="660066"/>
      <w:sz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4D1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D1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35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50B"/>
  </w:style>
  <w:style w:type="paragraph" w:styleId="Voettekst">
    <w:name w:val="footer"/>
    <w:basedOn w:val="Standaard"/>
    <w:link w:val="VoettekstChar"/>
    <w:uiPriority w:val="99"/>
    <w:unhideWhenUsed/>
    <w:rsid w:val="005135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350B"/>
  </w:style>
  <w:style w:type="paragraph" w:styleId="Lijstalinea">
    <w:name w:val="List Paragraph"/>
    <w:basedOn w:val="Standaard"/>
    <w:uiPriority w:val="34"/>
    <w:qFormat/>
    <w:rsid w:val="0014469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77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77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77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7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7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Hornsveld</dc:creator>
  <cp:keywords/>
  <cp:lastModifiedBy>Hellen Hornsveld</cp:lastModifiedBy>
  <cp:revision>3</cp:revision>
  <dcterms:created xsi:type="dcterms:W3CDTF">2020-02-11T19:54:00Z</dcterms:created>
  <dcterms:modified xsi:type="dcterms:W3CDTF">2020-05-18T19:24:00Z</dcterms:modified>
</cp:coreProperties>
</file>